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31792B" w14:paraId="633BA6DD" w14:textId="77777777" w:rsidTr="0031792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7B0B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C59270B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31792B" w14:paraId="6731B412" w14:textId="77777777" w:rsidTr="0031792B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C46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BE3C0B2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B64270A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C3A61DC" w14:textId="087735D3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5265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601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5265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/2022.</w:t>
            </w:r>
          </w:p>
          <w:p w14:paraId="06C8E362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3C7CB64" w14:textId="2CC4A6ED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265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2D29C4A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C27801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82B641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89697B5" w14:textId="77777777" w:rsidR="0031792B" w:rsidRDefault="0031792B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446C827" w14:textId="77777777" w:rsidR="0031792B" w:rsidRDefault="0031792B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25D" w14:textId="77777777" w:rsidR="0031792B" w:rsidRDefault="003179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25065D" w14:textId="77777777" w:rsidR="0031792B" w:rsidRDefault="003179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77220E9" w14:textId="77777777" w:rsidR="0031792B" w:rsidRDefault="003179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0655FB0" w14:textId="77777777" w:rsidR="0031792B" w:rsidRDefault="003179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C14C2FF" w14:textId="77777777" w:rsidR="0031792B" w:rsidRDefault="003179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Requerimento</w:t>
            </w:r>
          </w:p>
          <w:p w14:paraId="2389853C" w14:textId="77777777" w:rsidR="0031792B" w:rsidRDefault="003179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6DC9050B" w14:textId="77777777" w:rsidR="0031792B" w:rsidRDefault="003179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Aplausos</w:t>
            </w:r>
          </w:p>
          <w:p w14:paraId="53D36451" w14:textId="77777777" w:rsidR="0031792B" w:rsidRDefault="003179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FBC51DD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E58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9EDE8B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9CC334A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9D891F2" w14:textId="77777777" w:rsidR="0031792B" w:rsidRDefault="003179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63E414" w14:textId="64AC8610" w:rsidR="0031792B" w:rsidRDefault="0031792B" w:rsidP="005265D0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265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025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8D60A73" w14:textId="77777777" w:rsidR="0031792B" w:rsidRDefault="0031792B" w:rsidP="0031792B">
      <w:pPr>
        <w:tabs>
          <w:tab w:val="left" w:pos="4340"/>
        </w:tabs>
        <w:rPr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b/>
          <w:szCs w:val="24"/>
          <w:u w:val="single"/>
        </w:rPr>
        <w:t>VEREADORES DA CÂMARA MUNICIPAL;</w:t>
      </w:r>
    </w:p>
    <w:p w14:paraId="465BDDE8" w14:textId="77777777" w:rsidR="0031792B" w:rsidRDefault="0031792B" w:rsidP="0031792B">
      <w:pPr>
        <w:tabs>
          <w:tab w:val="left" w:pos="4340"/>
        </w:tabs>
        <w:rPr>
          <w:b/>
          <w:szCs w:val="24"/>
          <w:u w:val="single"/>
        </w:rPr>
      </w:pPr>
    </w:p>
    <w:p w14:paraId="4D5CD822" w14:textId="77777777" w:rsidR="0031792B" w:rsidRDefault="0031792B" w:rsidP="0031792B">
      <w:pPr>
        <w:tabs>
          <w:tab w:val="left" w:pos="4340"/>
        </w:tabs>
        <w:rPr>
          <w:b/>
          <w:szCs w:val="24"/>
          <w:u w:val="single"/>
        </w:rPr>
      </w:pPr>
    </w:p>
    <w:p w14:paraId="7DDC7BCC" w14:textId="77777777" w:rsidR="0031792B" w:rsidRDefault="0031792B" w:rsidP="0031792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Senhor Presidente,</w:t>
      </w:r>
    </w:p>
    <w:p w14:paraId="0E862D16" w14:textId="77777777" w:rsidR="0031792B" w:rsidRDefault="0031792B" w:rsidP="0031792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Senhores Vereadores,</w:t>
      </w:r>
    </w:p>
    <w:p w14:paraId="4C7C4EBA" w14:textId="77777777" w:rsidR="0031792B" w:rsidRDefault="0031792B" w:rsidP="0031792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7DFFB95" w14:textId="49237090" w:rsidR="0031792B" w:rsidRDefault="0031792B" w:rsidP="00C97EA5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Requeremos à Mesa, após cumprimento das formal</w:t>
      </w:r>
      <w:r w:rsidR="00CD3B69">
        <w:rPr>
          <w:rFonts w:ascii="Times New Roman" w:hAnsi="Times New Roman" w:cs="Times New Roman"/>
          <w:szCs w:val="24"/>
          <w:lang w:bidi="pt-PT"/>
        </w:rPr>
        <w:t>idades regimentais e deliberações</w:t>
      </w:r>
      <w:r>
        <w:rPr>
          <w:rFonts w:ascii="Times New Roman" w:hAnsi="Times New Roman" w:cs="Times New Roman"/>
          <w:szCs w:val="24"/>
          <w:lang w:bidi="pt-PT"/>
        </w:rPr>
        <w:t xml:space="preserve"> em Plenário, seja encaminhado expediente a </w:t>
      </w:r>
      <w:r>
        <w:rPr>
          <w:rFonts w:ascii="Times New Roman" w:hAnsi="Times New Roman" w:cs="Times New Roman"/>
          <w:b/>
          <w:szCs w:val="24"/>
          <w:lang w:bidi="pt-PT"/>
        </w:rPr>
        <w:t xml:space="preserve">EMPRESA ÁGUAS DE BARRA DO GARÇAS, </w:t>
      </w:r>
      <w:r>
        <w:rPr>
          <w:rFonts w:ascii="Times New Roman" w:hAnsi="Times New Roman" w:cs="Times New Roman"/>
          <w:szCs w:val="24"/>
          <w:lang w:bidi="pt-PT"/>
        </w:rPr>
        <w:t>para que execute em r</w:t>
      </w:r>
      <w:r w:rsidR="00CD3B69">
        <w:rPr>
          <w:rFonts w:ascii="Times New Roman" w:hAnsi="Times New Roman" w:cs="Times New Roman"/>
          <w:szCs w:val="24"/>
          <w:lang w:bidi="pt-PT"/>
        </w:rPr>
        <w:t>egime de urgência a contenção de</w:t>
      </w:r>
      <w:r>
        <w:rPr>
          <w:rFonts w:ascii="Times New Roman" w:hAnsi="Times New Roman" w:cs="Times New Roman"/>
          <w:szCs w:val="24"/>
          <w:lang w:bidi="pt-PT"/>
        </w:rPr>
        <w:t xml:space="preserve"> esgoto a céu aberto, no Bairro Abel Lira, em especial na Rua 33, implantando dutos residenciais de esgoto na galeria de escoamento de fluidos.</w:t>
      </w:r>
      <w:r w:rsidR="00C97EA5">
        <w:rPr>
          <w:rFonts w:ascii="Times New Roman" w:hAnsi="Times New Roman" w:cs="Times New Roman"/>
          <w:szCs w:val="24"/>
          <w:lang w:bidi="pt-PT"/>
        </w:rPr>
        <w:t xml:space="preserve"> </w:t>
      </w:r>
      <w:r>
        <w:rPr>
          <w:rFonts w:ascii="Times New Roman" w:hAnsi="Times New Roman" w:cs="Times New Roman"/>
          <w:szCs w:val="24"/>
          <w:lang w:bidi="pt-PT"/>
        </w:rPr>
        <w:t>Na certeza de vossa atenção, manifestamos nossos protestos de elevada consideração apreço.</w:t>
      </w:r>
    </w:p>
    <w:p w14:paraId="46C372B2" w14:textId="77777777" w:rsidR="0031792B" w:rsidRDefault="0031792B" w:rsidP="0031792B">
      <w:pPr>
        <w:ind w:firstLine="1701"/>
        <w:jc w:val="both"/>
        <w:rPr>
          <w:rFonts w:ascii="Times New Roman" w:hAnsi="Times New Roman" w:cs="Times New Roman"/>
          <w:vanish/>
          <w:szCs w:val="24"/>
          <w:lang w:bidi="pt-PT"/>
          <w:specVanish/>
        </w:rPr>
      </w:pPr>
    </w:p>
    <w:p w14:paraId="53140243" w14:textId="77777777" w:rsidR="0031792B" w:rsidRDefault="0031792B" w:rsidP="0031792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41A797E3" w14:textId="3F04B676" w:rsidR="0031792B" w:rsidRDefault="0031792B" w:rsidP="0031792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 xml:space="preserve">Sala das Sessões da Câmara Municipal de Barra do Garças-MT, 29 de junho de 2022. </w:t>
      </w:r>
    </w:p>
    <w:p w14:paraId="32D8A728" w14:textId="3C917EA6" w:rsidR="0031792B" w:rsidRDefault="0031792B" w:rsidP="0031792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34B48D55" w14:textId="77777777" w:rsidR="0031792B" w:rsidRDefault="0031792B" w:rsidP="0031792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57AA73F" w14:textId="77777777" w:rsidR="0031792B" w:rsidRDefault="0031792B" w:rsidP="0031792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D6EF62D" w14:textId="77777777" w:rsidR="0031792B" w:rsidRDefault="0031792B" w:rsidP="0031792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4E12EA7" w14:textId="77777777" w:rsidR="0031792B" w:rsidRPr="0031792B" w:rsidRDefault="0031792B" w:rsidP="0031792B">
      <w:pPr>
        <w:jc w:val="center"/>
        <w:rPr>
          <w:rFonts w:ascii="Times New Roman" w:hAnsi="Times New Roman" w:cs="Times New Roman"/>
          <w:b/>
          <w:szCs w:val="24"/>
        </w:rPr>
      </w:pPr>
      <w:r w:rsidRPr="0031792B">
        <w:rPr>
          <w:rFonts w:ascii="Times New Roman" w:hAnsi="Times New Roman" w:cs="Times New Roman"/>
          <w:b/>
          <w:szCs w:val="24"/>
        </w:rPr>
        <w:t>PEDRO FERREIRA DA SILVA FILHO</w:t>
      </w:r>
    </w:p>
    <w:p w14:paraId="4DC767C0" w14:textId="2641A286" w:rsidR="0031792B" w:rsidRPr="0031792B" w:rsidRDefault="0031792B" w:rsidP="0031792B">
      <w:pPr>
        <w:jc w:val="center"/>
        <w:rPr>
          <w:rFonts w:ascii="Times New Roman" w:hAnsi="Times New Roman" w:cs="Times New Roman"/>
          <w:b/>
          <w:szCs w:val="24"/>
        </w:rPr>
      </w:pPr>
      <w:r w:rsidRPr="0031792B">
        <w:rPr>
          <w:rFonts w:ascii="Times New Roman" w:hAnsi="Times New Roman" w:cs="Times New Roman"/>
          <w:b/>
          <w:szCs w:val="24"/>
        </w:rPr>
        <w:t>(Pedro Filho) Vereador – PSD</w:t>
      </w:r>
    </w:p>
    <w:p w14:paraId="75E41B98" w14:textId="77777777" w:rsidR="0031792B" w:rsidRPr="0031792B" w:rsidRDefault="0031792B" w:rsidP="0031792B">
      <w:pPr>
        <w:jc w:val="center"/>
        <w:rPr>
          <w:rFonts w:ascii="Times New Roman" w:hAnsi="Times New Roman" w:cs="Times New Roman"/>
          <w:szCs w:val="24"/>
          <w:lang w:eastAsia="pt-BR"/>
        </w:rPr>
      </w:pPr>
      <w:proofErr w:type="gramStart"/>
      <w:r w:rsidRPr="0031792B">
        <w:rPr>
          <w:rFonts w:ascii="Times New Roman" w:hAnsi="Times New Roman" w:cs="Times New Roman"/>
          <w:szCs w:val="24"/>
        </w:rPr>
        <w:t>P</w:t>
      </w:r>
      <w:r w:rsidRPr="0031792B">
        <w:rPr>
          <w:rFonts w:ascii="Times New Roman" w:hAnsi="Times New Roman" w:cs="Times New Roman"/>
          <w:szCs w:val="24"/>
          <w:lang w:eastAsia="pt-BR"/>
        </w:rPr>
        <w:t>residente Câmara Municipal</w:t>
      </w:r>
      <w:proofErr w:type="gramEnd"/>
      <w:r w:rsidRPr="0031792B">
        <w:rPr>
          <w:rFonts w:ascii="Times New Roman" w:hAnsi="Times New Roman" w:cs="Times New Roman"/>
          <w:szCs w:val="24"/>
          <w:lang w:eastAsia="pt-BR"/>
        </w:rPr>
        <w:t xml:space="preserve"> de Barra do Garças – MT</w:t>
      </w:r>
    </w:p>
    <w:p w14:paraId="04E6F178" w14:textId="77777777" w:rsidR="0031792B" w:rsidRDefault="0031792B" w:rsidP="0031792B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4A5B9BA3" w14:textId="77777777" w:rsidR="0031792B" w:rsidRDefault="0031792B" w:rsidP="0031792B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376EA856" w14:textId="77777777" w:rsidR="0031792B" w:rsidRDefault="0031792B" w:rsidP="0031792B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2B3CC934" w14:textId="77777777" w:rsidR="0031792B" w:rsidRDefault="0031792B" w:rsidP="0031792B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55FFA130" w14:textId="77777777" w:rsidR="0031792B" w:rsidRDefault="0031792B" w:rsidP="0031792B">
      <w:pPr>
        <w:pStyle w:val="Cabealho"/>
        <w:tabs>
          <w:tab w:val="left" w:pos="720"/>
          <w:tab w:val="center" w:pos="4535"/>
        </w:tabs>
      </w:pPr>
      <w:r>
        <w:tab/>
      </w:r>
      <w:r>
        <w:tab/>
      </w: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0"/>
        <w:gridCol w:w="93"/>
        <w:gridCol w:w="6281"/>
      </w:tblGrid>
      <w:tr w:rsidR="0031792B" w14:paraId="43669E79" w14:textId="77777777" w:rsidTr="0031792B">
        <w:trPr>
          <w:cantSplit/>
          <w:trHeight w:hRule="exact" w:val="104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D78B59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5EBEA7" w14:textId="77777777" w:rsidR="0031792B" w:rsidRPr="0031792B" w:rsidRDefault="0031792B" w:rsidP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92B">
              <w:rPr>
                <w:rFonts w:ascii="Times New Roman" w:hAnsi="Times New Roman" w:cs="Times New Roman"/>
                <w:b/>
                <w:sz w:val="18"/>
                <w:szCs w:val="18"/>
              </w:rPr>
              <w:t>GERALMINO ALVES RODRIGUES NETO</w:t>
            </w:r>
          </w:p>
          <w:p w14:paraId="7BC4CCCE" w14:textId="77777777" w:rsidR="0031792B" w:rsidRPr="0031792B" w:rsidRDefault="0031792B" w:rsidP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92B">
              <w:rPr>
                <w:rFonts w:ascii="Times New Roman" w:hAnsi="Times New Roman" w:cs="Times New Roman"/>
                <w:b/>
                <w:sz w:val="18"/>
                <w:szCs w:val="18"/>
              </w:rPr>
              <w:t>Vereador-PSB</w:t>
            </w:r>
          </w:p>
          <w:p w14:paraId="56419FDE" w14:textId="47F1E742" w:rsidR="0031792B" w:rsidRPr="0031792B" w:rsidRDefault="0031792B" w:rsidP="0031792B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792B">
              <w:rPr>
                <w:rFonts w:ascii="Times New Roman" w:hAnsi="Times New Roman" w:cs="Times New Roman"/>
                <w:sz w:val="18"/>
                <w:szCs w:val="18"/>
              </w:rPr>
              <w:t>Membro da Comissão de Economia e Finanças</w:t>
            </w:r>
          </w:p>
          <w:p w14:paraId="2E9ED9C5" w14:textId="77777777" w:rsidR="0031792B" w:rsidRP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1F153768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FB4649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C40628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2D09BF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965E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WANDERLI VILELA DOS SANTOS- PSB</w:t>
            </w:r>
          </w:p>
          <w:p w14:paraId="0D244D8C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44BFAC95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Turismo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Sust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Desporto</w:t>
            </w:r>
          </w:p>
          <w:p w14:paraId="084C96DD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461BE" w14:textId="77777777" w:rsidR="0031792B" w:rsidRDefault="0031792B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B" w14:paraId="73228EC6" w14:textId="77777777" w:rsidTr="0031792B">
        <w:trPr>
          <w:cantSplit/>
          <w:trHeight w:hRule="exact" w:val="2224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DA69E3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1D12D1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679E3D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2E5A7C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JAIME RODRIGUES NETO </w:t>
            </w:r>
          </w:p>
          <w:p w14:paraId="2D521619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412688C3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Comissão de Turismo Sustentabilidade e Desporto</w:t>
            </w:r>
          </w:p>
          <w:p w14:paraId="7E5965D8" w14:textId="77777777" w:rsidR="0031792B" w:rsidRDefault="0031792B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A51AD6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0357E3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4F78A1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D3982D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81A819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1AB84C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JAIRO GEHM</w:t>
            </w:r>
          </w:p>
          <w:p w14:paraId="061D2723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PRTB</w:t>
            </w:r>
          </w:p>
          <w:p w14:paraId="27731001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Constituição, Justiça e Redação</w:t>
            </w:r>
          </w:p>
          <w:p w14:paraId="0439C93D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9D897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26F1DF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9C9C2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5DF7D5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F99700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B" w14:paraId="6D27A980" w14:textId="77777777" w:rsidTr="0031792B">
        <w:trPr>
          <w:cantSplit/>
          <w:trHeight w:hRule="exact" w:val="1737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CC2F7A" w14:textId="77777777" w:rsidR="0031792B" w:rsidRDefault="0031792B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27462461" w14:textId="77777777" w:rsidR="0031792B" w:rsidRDefault="0031792B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48EE5489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7A2DE78E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4E191FFB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34ECC184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79C8BCEA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0466A7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E2E212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07985D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MURILO VALOES METELLO</w:t>
            </w:r>
          </w:p>
          <w:p w14:paraId="616D2118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REPUBLICANO</w:t>
            </w:r>
          </w:p>
          <w:p w14:paraId="329B728E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Vogal da Comissão de Constituição, Justiça e Redação</w:t>
            </w:r>
          </w:p>
          <w:p w14:paraId="10868D74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D42C8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B" w14:paraId="082B8302" w14:textId="77777777" w:rsidTr="0031792B">
        <w:trPr>
          <w:cantSplit/>
          <w:trHeight w:hRule="exact" w:val="1746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9E9235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CARPEGIANE GONZAGA DA SILVA LIONES</w:t>
            </w:r>
          </w:p>
          <w:p w14:paraId="4F5BB4B9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PSB</w:t>
            </w:r>
          </w:p>
          <w:p w14:paraId="0C310343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Vogal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4F56E3F3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73CD79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9E7FE3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9CF4A5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HADEILTON TANNER ARAÚJO</w:t>
            </w:r>
          </w:p>
          <w:p w14:paraId="2B6214DE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PSD</w:t>
            </w:r>
          </w:p>
          <w:p w14:paraId="6CC74197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da Comissão de Economia e Finanças</w:t>
            </w:r>
          </w:p>
          <w:p w14:paraId="332C3FDB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A9418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3026E6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118A6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B" w14:paraId="2E17E7D7" w14:textId="77777777" w:rsidTr="0031792B">
        <w:trPr>
          <w:cantSplit/>
          <w:trHeight w:hRule="exact" w:val="192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4D8A05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FLORIZAN LUIZ ESTEVES</w:t>
            </w:r>
          </w:p>
          <w:p w14:paraId="21B48E53" w14:textId="77777777" w:rsidR="0031792B" w:rsidRDefault="0031792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Vereador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PROS</w:t>
            </w:r>
            <w:proofErr w:type="gramEnd"/>
          </w:p>
          <w:p w14:paraId="26C4DBF2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Edu. Cultura, Saúde, Assistência Social e Defesa da Mulher</w:t>
            </w:r>
          </w:p>
          <w:p w14:paraId="6936ABED" w14:textId="77777777" w:rsidR="0031792B" w:rsidRDefault="0031792B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6E9B34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45209D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00F149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4D357DF2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DEM</w:t>
            </w:r>
          </w:p>
          <w:p w14:paraId="182D937E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278015CD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77D128D2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B" w14:paraId="6671739F" w14:textId="77777777" w:rsidTr="0031792B">
        <w:trPr>
          <w:cantSplit/>
          <w:trHeight w:hRule="exact" w:val="180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25FE24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VALDEI LEITE GUIMARÃES</w:t>
            </w:r>
          </w:p>
          <w:p w14:paraId="5A939F84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6C5B6F21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Vogal Comissão de Edu. Cul. Saúde, Assistência Social e Defesa da Mulher</w:t>
            </w:r>
          </w:p>
          <w:p w14:paraId="0AC33F93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6AA42B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29078C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135E7F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RONAIR DE JESUS NUNES</w:t>
            </w:r>
          </w:p>
          <w:p w14:paraId="601D29C4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PSDB</w:t>
            </w:r>
          </w:p>
          <w:p w14:paraId="59D83951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Trans., Comunicação Social e </w:t>
            </w:r>
          </w:p>
          <w:p w14:paraId="571BAE98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Meio Ambiente</w:t>
            </w:r>
          </w:p>
          <w:p w14:paraId="5C05D2B6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B" w14:paraId="318482FE" w14:textId="77777777" w:rsidTr="0031792B">
        <w:trPr>
          <w:cantSplit/>
          <w:trHeight w:hRule="exact" w:val="83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6D7CFF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JAIRO MARQUES FERREIRA</w:t>
            </w:r>
          </w:p>
          <w:p w14:paraId="6860FB21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REPUBLICANO</w:t>
            </w:r>
          </w:p>
          <w:p w14:paraId="6B8F1F8A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6CB9E951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8AFC1" w14:textId="77777777" w:rsidR="0031792B" w:rsidRDefault="0031792B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20BB452C" w14:textId="77777777" w:rsidR="0031792B" w:rsidRDefault="0031792B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4B597C74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43085551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DE2D6" w14:textId="77777777" w:rsidR="0031792B" w:rsidRDefault="0031792B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5CB4007C" w14:textId="77777777" w:rsidR="0031792B" w:rsidRDefault="0031792B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00837F99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4FC2CF4C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9771B8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F2A6B6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F29285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GABRIEL PEREIRA LOPES (Zé Gota) – PSDB </w:t>
            </w:r>
          </w:p>
          <w:p w14:paraId="56EBE2A3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Vice-Presidente</w:t>
            </w:r>
          </w:p>
          <w:p w14:paraId="32627DC1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Relator da Comissão de Constituição, Justiça e Redação</w:t>
            </w:r>
          </w:p>
          <w:p w14:paraId="077F163B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B" w14:paraId="02A76ACD" w14:textId="77777777" w:rsidTr="0031792B">
        <w:trPr>
          <w:cantSplit/>
          <w:trHeight w:hRule="exact" w:val="1828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A20E89" w14:textId="77777777" w:rsidR="0031792B" w:rsidRDefault="0031792B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146374" w14:textId="77777777" w:rsidR="0031792B" w:rsidRDefault="0031792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383023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9B5DC5" w14:textId="77777777" w:rsidR="0031792B" w:rsidRDefault="0031792B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692B1A" w14:textId="77777777" w:rsidR="0031792B" w:rsidRDefault="003179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BBBDC9" w14:textId="313F8CEF" w:rsidR="008A6F79" w:rsidRPr="0031792B" w:rsidRDefault="008A6F79" w:rsidP="0031792B"/>
    <w:sectPr w:rsidR="008A6F79" w:rsidRPr="0031792B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733E7" w14:textId="77777777" w:rsidR="00B205DB" w:rsidRDefault="00B205DB">
      <w:r>
        <w:separator/>
      </w:r>
    </w:p>
  </w:endnote>
  <w:endnote w:type="continuationSeparator" w:id="0">
    <w:p w14:paraId="41B278D6" w14:textId="77777777" w:rsidR="00B205DB" w:rsidRDefault="00B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62F0B" w14:textId="77777777" w:rsidR="00B205DB" w:rsidRDefault="00B205DB">
      <w:r>
        <w:separator/>
      </w:r>
    </w:p>
  </w:footnote>
  <w:footnote w:type="continuationSeparator" w:id="0">
    <w:p w14:paraId="48E5912A" w14:textId="77777777" w:rsidR="00B205DB" w:rsidRDefault="00B20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1792B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265D0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05DB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97EA5"/>
    <w:rsid w:val="00CA22DC"/>
    <w:rsid w:val="00CB21D1"/>
    <w:rsid w:val="00CB3C5D"/>
    <w:rsid w:val="00CC1A6B"/>
    <w:rsid w:val="00CC66A3"/>
    <w:rsid w:val="00CD3B69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18D3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7</cp:revision>
  <cp:lastPrinted>2022-06-06T22:31:00Z</cp:lastPrinted>
  <dcterms:created xsi:type="dcterms:W3CDTF">2022-06-29T20:30:00Z</dcterms:created>
  <dcterms:modified xsi:type="dcterms:W3CDTF">2022-07-04T18:32:00Z</dcterms:modified>
</cp:coreProperties>
</file>